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February 1</w:t>
      </w:r>
      <w:r w:rsidR="00622DFF">
        <w:rPr>
          <w:rFonts w:ascii="Times New Roman" w:hAnsi="Times New Roman" w:cs="Times New Roman"/>
          <w:b/>
          <w:bCs/>
          <w:sz w:val="24"/>
          <w:szCs w:val="24"/>
        </w:rPr>
        <w:t xml:space="preserve">, </w:t>
      </w:r>
      <w:r w:rsidR="003827EF">
        <w:rPr>
          <w:rFonts w:ascii="Times New Roman" w:hAnsi="Times New Roman" w:cs="Times New Roman"/>
          <w:b/>
          <w:bCs/>
          <w:sz w:val="24"/>
          <w:szCs w:val="24"/>
        </w:rPr>
        <w:t>2023</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383467">
        <w:rPr>
          <w:rFonts w:ascii="Times New Roman" w:eastAsia="Times New Roman" w:hAnsi="Times New Roman" w:cs="Times New Roman"/>
          <w:color w:val="0000FF"/>
          <w:sz w:val="28"/>
          <w:szCs w:val="18"/>
        </w:rPr>
        <w:t>484-424-6766</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383467">
        <w:rPr>
          <w:rFonts w:ascii="Times New Roman" w:eastAsia="Times New Roman" w:hAnsi="Times New Roman" w:cs="Times New Roman"/>
          <w:color w:val="0000FF"/>
          <w:sz w:val="28"/>
          <w:szCs w:val="18"/>
        </w:rPr>
        <w:t>964 608 724</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F603F" w:rsidRDefault="007F60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A1C4B" w:rsidRDefault="00AA1C4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F94F90" w:rsidRPr="000E076A" w:rsidRDefault="00F94F90"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BC302C"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February 1</w:t>
      </w:r>
      <w:r w:rsidR="007F03B5">
        <w:rPr>
          <w:rFonts w:ascii="Times New Roman" w:hAnsi="Times New Roman" w:cs="Times New Roman"/>
          <w:b/>
          <w:bCs/>
          <w:sz w:val="24"/>
          <w:szCs w:val="24"/>
        </w:rPr>
        <w:t>,</w:t>
      </w:r>
      <w:r w:rsidR="00C5145D">
        <w:rPr>
          <w:rFonts w:ascii="Times New Roman" w:hAnsi="Times New Roman" w:cs="Times New Roman"/>
          <w:b/>
          <w:bCs/>
          <w:sz w:val="24"/>
          <w:szCs w:val="24"/>
        </w:rPr>
        <w:t xml:space="preserve"> 2023</w:t>
      </w:r>
    </w:p>
    <w:p w:rsidR="0096623A" w:rsidRDefault="0096623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BC302C"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BC302C"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January 4</w:t>
      </w:r>
      <w:r w:rsidR="00FE3A22">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Pr>
          <w:rFonts w:ascii="Times New Roman" w:hAnsi="Times New Roman" w:cs="Times New Roman"/>
          <w:sz w:val="24"/>
          <w:szCs w:val="24"/>
        </w:rPr>
        <w:t>23</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7F03B5"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124C1" w:rsidRDefault="006124C1"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385AB0" w:rsidRDefault="003C5349"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AB0" w:rsidRPr="00430D3A">
        <w:rPr>
          <w:rFonts w:ascii="Times New Roman" w:hAnsi="Times New Roman" w:cs="Times New Roman"/>
          <w:sz w:val="24"/>
          <w:szCs w:val="24"/>
        </w:rPr>
        <w:t>License Dispensing O</w:t>
      </w:r>
      <w:r w:rsidR="00DB25A9">
        <w:rPr>
          <w:rFonts w:ascii="Times New Roman" w:hAnsi="Times New Roman" w:cs="Times New Roman"/>
          <w:sz w:val="24"/>
          <w:szCs w:val="24"/>
        </w:rPr>
        <w:t>pticians Renewal Period for 2022</w:t>
      </w:r>
      <w:r w:rsidR="005A1923">
        <w:rPr>
          <w:rFonts w:ascii="Times New Roman" w:hAnsi="Times New Roman" w:cs="Times New Roman"/>
          <w:sz w:val="24"/>
          <w:szCs w:val="24"/>
        </w:rPr>
        <w:t xml:space="preserve"> </w:t>
      </w:r>
      <w:r w:rsidR="00EA39FF">
        <w:rPr>
          <w:rFonts w:ascii="Times New Roman" w:hAnsi="Times New Roman" w:cs="Times New Roman"/>
          <w:sz w:val="24"/>
          <w:szCs w:val="24"/>
        </w:rPr>
        <w:t>- Final</w:t>
      </w:r>
    </w:p>
    <w:p w:rsidR="00BC302C" w:rsidRDefault="00BC302C" w:rsidP="00BC302C">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BC302C" w:rsidRDefault="00BC302C"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Renewal </w:t>
      </w:r>
      <w:r w:rsidR="005A1923">
        <w:rPr>
          <w:rFonts w:ascii="Times New Roman" w:hAnsi="Times New Roman" w:cs="Times New Roman"/>
          <w:sz w:val="24"/>
          <w:szCs w:val="24"/>
        </w:rPr>
        <w:t>Overview</w:t>
      </w:r>
      <w:r w:rsidR="008E525A">
        <w:rPr>
          <w:rFonts w:ascii="Times New Roman" w:hAnsi="Times New Roman" w:cs="Times New Roman"/>
          <w:sz w:val="24"/>
          <w:szCs w:val="24"/>
        </w:rPr>
        <w:t xml:space="preserve"> Committee</w:t>
      </w:r>
    </w:p>
    <w:p w:rsidR="005A1923" w:rsidRPr="005A1923" w:rsidRDefault="005A1923" w:rsidP="005A1923">
      <w:pPr>
        <w:pStyle w:val="ListParagraph"/>
        <w:rPr>
          <w:rFonts w:ascii="Times New Roman" w:hAnsi="Times New Roman" w:cs="Times New Roman"/>
          <w:sz w:val="24"/>
          <w:szCs w:val="24"/>
        </w:rPr>
      </w:pPr>
    </w:p>
    <w:p w:rsidR="005A1923" w:rsidRDefault="00A12ABA"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1923">
        <w:rPr>
          <w:rFonts w:ascii="Times New Roman" w:hAnsi="Times New Roman" w:cs="Times New Roman"/>
          <w:sz w:val="24"/>
          <w:szCs w:val="24"/>
        </w:rPr>
        <w:t xml:space="preserve">Thentia </w:t>
      </w:r>
    </w:p>
    <w:p w:rsidR="00622DFF" w:rsidRDefault="00622DFF"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622DFF" w:rsidRDefault="00622DFF" w:rsidP="00622DFF">
      <w:pPr>
        <w:widowControl w:val="0"/>
        <w:tabs>
          <w:tab w:val="left" w:pos="2100"/>
        </w:tabs>
        <w:autoSpaceDE w:val="0"/>
        <w:autoSpaceDN w:val="0"/>
        <w:spacing w:before="56" w:after="0" w:line="240" w:lineRule="auto"/>
        <w:rPr>
          <w:rFonts w:ascii="Times New Roman" w:hAnsi="Times New Roman" w:cs="Times New Roman"/>
          <w:sz w:val="24"/>
          <w:szCs w:val="24"/>
        </w:rPr>
      </w:pPr>
    </w:p>
    <w:p w:rsidR="00BC302C" w:rsidRDefault="00BC302C" w:rsidP="00622DFF">
      <w:pPr>
        <w:widowControl w:val="0"/>
        <w:tabs>
          <w:tab w:val="left" w:pos="2100"/>
        </w:tabs>
        <w:autoSpaceDE w:val="0"/>
        <w:autoSpaceDN w:val="0"/>
        <w:spacing w:before="56" w:after="0" w:line="240" w:lineRule="auto"/>
        <w:rPr>
          <w:rFonts w:ascii="Times New Roman" w:hAnsi="Times New Roman" w:cs="Times New Roman"/>
          <w:sz w:val="24"/>
          <w:szCs w:val="24"/>
        </w:rPr>
      </w:pPr>
    </w:p>
    <w:p w:rsidR="00622DFF" w:rsidRPr="00622DFF" w:rsidRDefault="00321273" w:rsidP="00622DFF">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Initial Case Review - </w:t>
      </w:r>
      <w:r w:rsidR="00622DFF" w:rsidRPr="00622DFF">
        <w:rPr>
          <w:rFonts w:ascii="Times New Roman" w:hAnsi="Times New Roman" w:cs="Times New Roman"/>
          <w:b/>
          <w:bCs/>
          <w:sz w:val="24"/>
          <w:szCs w:val="24"/>
        </w:rPr>
        <w:t>A.R.S. § 32-1691.01(A) (Review, Discussion and Possible Legal Action)</w:t>
      </w:r>
    </w:p>
    <w:p w:rsidR="00622DFF" w:rsidRDefault="00622DFF" w:rsidP="00622DFF">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622DFF">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 (3) to obtain legal advice.</w:t>
      </w:r>
    </w:p>
    <w:p w:rsidR="005A1923" w:rsidRPr="00622DFF" w:rsidRDefault="005A1923" w:rsidP="00622DFF">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22DFF" w:rsidRPr="00622DFF" w:rsidRDefault="00622DFF" w:rsidP="00622DFF">
      <w:pPr>
        <w:pStyle w:val="ListParagraph"/>
        <w:shd w:val="clear" w:color="auto" w:fill="FFFFFF"/>
        <w:spacing w:after="0" w:line="240" w:lineRule="auto"/>
        <w:ind w:left="840"/>
        <w:rPr>
          <w:rFonts w:ascii="Times New Roman" w:hAnsi="Times New Roman" w:cs="Times New Roman"/>
          <w:sz w:val="24"/>
          <w:szCs w:val="24"/>
        </w:rPr>
      </w:pPr>
      <w:r w:rsidRPr="00622DFF">
        <w:rPr>
          <w:rFonts w:ascii="Arial" w:eastAsia="Times New Roman" w:hAnsi="Arial" w:cs="Arial"/>
          <w:color w:val="222222"/>
          <w:sz w:val="24"/>
          <w:szCs w:val="24"/>
        </w:rPr>
        <w:t> </w:t>
      </w:r>
    </w:p>
    <w:p w:rsidR="00622DFF" w:rsidRPr="00622DFF" w:rsidRDefault="00622DFF" w:rsidP="00622DFF">
      <w:pPr>
        <w:pStyle w:val="ListParagraph"/>
        <w:numPr>
          <w:ilvl w:val="0"/>
          <w:numId w:val="33"/>
        </w:numPr>
        <w:shd w:val="clear" w:color="auto" w:fill="FFFFFF"/>
        <w:spacing w:after="0" w:line="240" w:lineRule="auto"/>
        <w:rPr>
          <w:rFonts w:ascii="Times New Roman" w:hAnsi="Times New Roman" w:cs="Times New Roman"/>
          <w:sz w:val="24"/>
          <w:szCs w:val="24"/>
        </w:rPr>
      </w:pPr>
      <w:r w:rsidRPr="00622DFF">
        <w:rPr>
          <w:rFonts w:ascii="Times New Roman" w:hAnsi="Times New Roman" w:cs="Times New Roman"/>
          <w:sz w:val="24"/>
          <w:szCs w:val="24"/>
        </w:rPr>
        <w:t>Arizona Optometry Partners, PC</w:t>
      </w:r>
    </w:p>
    <w:p w:rsidR="00622DFF" w:rsidRPr="00622DFF" w:rsidRDefault="00622DFF" w:rsidP="00622DFF">
      <w:pPr>
        <w:pStyle w:val="ListParagraph"/>
        <w:widowControl w:val="0"/>
        <w:tabs>
          <w:tab w:val="left" w:pos="2100"/>
        </w:tabs>
        <w:autoSpaceDE w:val="0"/>
        <w:autoSpaceDN w:val="0"/>
        <w:spacing w:before="56" w:after="0" w:line="240" w:lineRule="auto"/>
        <w:ind w:left="840"/>
        <w:rPr>
          <w:rFonts w:ascii="Times New Roman" w:hAnsi="Times New Roman" w:cs="Times New Roman"/>
          <w:sz w:val="24"/>
          <w:szCs w:val="24"/>
        </w:rPr>
      </w:pPr>
    </w:p>
    <w:p w:rsidR="00A66192" w:rsidRDefault="00A66192" w:rsidP="00262C14">
      <w:pPr>
        <w:pStyle w:val="ListParagraph"/>
        <w:rPr>
          <w:rFonts w:ascii="Times New Roman" w:hAnsi="Times New Roman" w:cs="Times New Roman"/>
          <w:sz w:val="24"/>
          <w:szCs w:val="24"/>
        </w:rPr>
      </w:pPr>
    </w:p>
    <w:p w:rsidR="00BC302C" w:rsidRDefault="00BC302C"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F94F90" w:rsidRDefault="00F94F90"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8E525A" w:rsidRDefault="008E525A"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5A1923" w:rsidRDefault="005A1923"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BC302C" w:rsidRPr="000E076A" w:rsidRDefault="00BC302C"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Notice and Agenda Page 3</w:t>
      </w:r>
    </w:p>
    <w:p w:rsidR="00BC302C" w:rsidRDefault="004B179C" w:rsidP="00BC302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February 1</w:t>
      </w:r>
      <w:r w:rsidR="00BC302C">
        <w:rPr>
          <w:rFonts w:ascii="Times New Roman" w:hAnsi="Times New Roman" w:cs="Times New Roman"/>
          <w:b/>
          <w:bCs/>
          <w:sz w:val="24"/>
          <w:szCs w:val="24"/>
        </w:rPr>
        <w:t>, 2023</w:t>
      </w:r>
    </w:p>
    <w:p w:rsidR="00BC302C" w:rsidRDefault="00BC302C" w:rsidP="00262C14">
      <w:pPr>
        <w:pStyle w:val="ListParagraph"/>
        <w:rPr>
          <w:rFonts w:ascii="Times New Roman" w:hAnsi="Times New Roman" w:cs="Times New Roman"/>
          <w:sz w:val="24"/>
          <w:szCs w:val="24"/>
        </w:rPr>
      </w:pPr>
    </w:p>
    <w:p w:rsidR="00BC302C" w:rsidRDefault="00BC302C" w:rsidP="00262C14">
      <w:pPr>
        <w:pStyle w:val="ListParagraph"/>
        <w:rPr>
          <w:rFonts w:ascii="Times New Roman" w:hAnsi="Times New Roman" w:cs="Times New Roman"/>
          <w:sz w:val="24"/>
          <w:szCs w:val="24"/>
        </w:rPr>
      </w:pPr>
    </w:p>
    <w:p w:rsidR="00BC302C" w:rsidRPr="00262C14" w:rsidRDefault="00BC302C" w:rsidP="00262C14">
      <w:pPr>
        <w:pStyle w:val="ListParagraph"/>
        <w:rPr>
          <w:rFonts w:ascii="Times New Roman" w:hAnsi="Times New Roman" w:cs="Times New Roman"/>
          <w:sz w:val="24"/>
          <w:szCs w:val="24"/>
        </w:rPr>
      </w:pP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 xml:space="preserve">431.03(A) (2) to review and discuss confidential information, or pursuant to A.R.S. § 38-431.03(A)(3)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C62928"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Brittany Ann Weaghington</w:t>
      </w: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Danielle F. Yepiz</w:t>
      </w: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Jacqueline Sandoval</w:t>
      </w: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John Patrick Martinez</w:t>
      </w:r>
      <w:bookmarkStart w:id="0" w:name="_GoBack"/>
      <w:bookmarkEnd w:id="0"/>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Yvonne Marie Rivas</w:t>
      </w: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Pr="008E525A" w:rsidRDefault="00024998" w:rsidP="008E525A">
      <w:pPr>
        <w:pStyle w:val="ListParagraph"/>
        <w:numPr>
          <w:ilvl w:val="0"/>
          <w:numId w:val="1"/>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w:t>
      </w:r>
      <w:r w:rsidR="00E36429" w:rsidRPr="008E525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7C4D23" w:rsidRPr="000E076A" w:rsidRDefault="007C4D23"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2023</w:t>
      </w:r>
      <w:r w:rsidR="00E36429" w:rsidRPr="000E076A">
        <w:rPr>
          <w:rFonts w:ascii="Times New Roman" w:hAnsi="Times New Roman" w:cs="Times New Roman"/>
          <w:b/>
          <w:sz w:val="24"/>
          <w:szCs w:val="24"/>
        </w:rPr>
        <w:t xml:space="preserve"> Schedule:</w:t>
      </w:r>
      <w:r w:rsidR="0024151C">
        <w:rPr>
          <w:rFonts w:ascii="Times New Roman" w:hAnsi="Times New Roman" w:cs="Times New Roman"/>
          <w:sz w:val="24"/>
          <w:szCs w:val="24"/>
        </w:rPr>
        <w:t xml:space="preserve"> </w:t>
      </w:r>
      <w:r>
        <w:rPr>
          <w:rFonts w:ascii="Times New Roman" w:hAnsi="Times New Roman" w:cs="Times New Roman"/>
          <w:sz w:val="24"/>
          <w:szCs w:val="24"/>
        </w:rPr>
        <w:t>March 1</w:t>
      </w:r>
      <w:r>
        <w:rPr>
          <w:rFonts w:ascii="Times New Roman" w:hAnsi="Times New Roman" w:cs="Times New Roman"/>
          <w:sz w:val="24"/>
          <w:szCs w:val="24"/>
          <w:vertAlign w:val="superscript"/>
        </w:rPr>
        <w:t>st</w:t>
      </w:r>
      <w:r>
        <w:rPr>
          <w:rFonts w:ascii="Times New Roman" w:hAnsi="Times New Roman" w:cs="Times New Roman"/>
          <w:sz w:val="24"/>
          <w:szCs w:val="24"/>
        </w:rPr>
        <w:t>, April 5</w:t>
      </w:r>
      <w:r w:rsidRPr="000E076A">
        <w:rPr>
          <w:rFonts w:ascii="Times New Roman" w:hAnsi="Times New Roman" w:cs="Times New Roman"/>
          <w:sz w:val="24"/>
          <w:szCs w:val="24"/>
          <w:vertAlign w:val="superscript"/>
        </w:rPr>
        <w:t>th</w:t>
      </w:r>
      <w:r>
        <w:rPr>
          <w:rFonts w:ascii="Times New Roman" w:hAnsi="Times New Roman" w:cs="Times New Roman"/>
          <w:sz w:val="24"/>
          <w:szCs w:val="24"/>
        </w:rPr>
        <w:t>, May 3</w:t>
      </w:r>
      <w:r>
        <w:rPr>
          <w:rFonts w:ascii="Times New Roman" w:hAnsi="Times New Roman" w:cs="Times New Roman"/>
          <w:sz w:val="24"/>
          <w:szCs w:val="24"/>
          <w:vertAlign w:val="superscript"/>
        </w:rPr>
        <w:t>rd</w:t>
      </w:r>
      <w:r>
        <w:rPr>
          <w:rFonts w:ascii="Times New Roman" w:hAnsi="Times New Roman" w:cs="Times New Roman"/>
          <w:sz w:val="24"/>
          <w:szCs w:val="24"/>
        </w:rPr>
        <w:t>, June 7</w:t>
      </w:r>
      <w:r>
        <w:rPr>
          <w:rFonts w:ascii="Times New Roman" w:hAnsi="Times New Roman" w:cs="Times New Roman"/>
          <w:sz w:val="24"/>
          <w:szCs w:val="24"/>
          <w:vertAlign w:val="superscript"/>
        </w:rPr>
        <w:t>th</w:t>
      </w:r>
      <w:r w:rsidRPr="000E076A">
        <w:rPr>
          <w:rFonts w:ascii="Times New Roman" w:hAnsi="Times New Roman" w:cs="Times New Roman"/>
          <w:sz w:val="24"/>
          <w:szCs w:val="24"/>
        </w:rPr>
        <w:t xml:space="preserve">, </w:t>
      </w:r>
      <w:r>
        <w:rPr>
          <w:rFonts w:ascii="Times New Roman" w:hAnsi="Times New Roman" w:cs="Times New Roman"/>
          <w:sz w:val="24"/>
          <w:szCs w:val="24"/>
        </w:rPr>
        <w:t xml:space="preserve"> August 2</w:t>
      </w:r>
      <w:r>
        <w:rPr>
          <w:rFonts w:ascii="Times New Roman" w:hAnsi="Times New Roman" w:cs="Times New Roman"/>
          <w:sz w:val="24"/>
          <w:szCs w:val="24"/>
          <w:vertAlign w:val="superscript"/>
        </w:rPr>
        <w:t>nd</w:t>
      </w:r>
      <w:r>
        <w:rPr>
          <w:rFonts w:ascii="Times New Roman" w:hAnsi="Times New Roman" w:cs="Times New Roman"/>
          <w:sz w:val="24"/>
          <w:szCs w:val="24"/>
        </w:rPr>
        <w:t>, September 6</w:t>
      </w:r>
      <w:r w:rsidRPr="000E076A">
        <w:rPr>
          <w:rFonts w:ascii="Times New Roman" w:hAnsi="Times New Roman" w:cs="Times New Roman"/>
          <w:sz w:val="24"/>
          <w:szCs w:val="24"/>
          <w:vertAlign w:val="superscript"/>
        </w:rPr>
        <w:t>th</w:t>
      </w:r>
      <w:r>
        <w:rPr>
          <w:rFonts w:ascii="Times New Roman" w:hAnsi="Times New Roman" w:cs="Times New Roman"/>
          <w:sz w:val="24"/>
          <w:szCs w:val="24"/>
        </w:rPr>
        <w:t>, October 4</w:t>
      </w:r>
      <w:r w:rsidRPr="000E076A">
        <w:rPr>
          <w:rFonts w:ascii="Times New Roman" w:hAnsi="Times New Roman" w:cs="Times New Roman"/>
          <w:sz w:val="24"/>
          <w:szCs w:val="24"/>
          <w:vertAlign w:val="superscript"/>
        </w:rPr>
        <w:t>th</w:t>
      </w:r>
      <w:r>
        <w:rPr>
          <w:rFonts w:ascii="Times New Roman" w:hAnsi="Times New Roman" w:cs="Times New Roman"/>
          <w:sz w:val="24"/>
          <w:szCs w:val="24"/>
        </w:rPr>
        <w:t>, November 1</w:t>
      </w:r>
      <w:r>
        <w:rPr>
          <w:rFonts w:ascii="Times New Roman" w:hAnsi="Times New Roman" w:cs="Times New Roman"/>
          <w:sz w:val="24"/>
          <w:szCs w:val="24"/>
          <w:vertAlign w:val="superscript"/>
        </w:rPr>
        <w:t>st</w:t>
      </w:r>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C16E4B" w:rsidRPr="000E076A" w:rsidRDefault="00C16E4B" w:rsidP="00620169">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sz w:val="24"/>
          <w:szCs w:val="24"/>
        </w:rPr>
      </w:pP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8E525A">
      <w:pPr>
        <w:pStyle w:val="ListParagraph"/>
        <w:numPr>
          <w:ilvl w:val="0"/>
          <w:numId w:val="1"/>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883EF8" w:rsidRPr="000E076A" w:rsidRDefault="00883EF8"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p>
    <w:p w:rsidR="007D34A1" w:rsidRPr="000E076A" w:rsidRDefault="002F668D"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AC" w:rsidRDefault="002530AC" w:rsidP="00F173A7">
      <w:pPr>
        <w:spacing w:after="0" w:line="240" w:lineRule="auto"/>
      </w:pPr>
      <w:r>
        <w:separator/>
      </w:r>
    </w:p>
  </w:endnote>
  <w:endnote w:type="continuationSeparator" w:id="0">
    <w:p w:rsidR="002530AC" w:rsidRDefault="002530AC"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AC" w:rsidRDefault="002530AC" w:rsidP="00F173A7">
      <w:pPr>
        <w:spacing w:after="0" w:line="240" w:lineRule="auto"/>
      </w:pPr>
      <w:r>
        <w:separator/>
      </w:r>
    </w:p>
  </w:footnote>
  <w:footnote w:type="continuationSeparator" w:id="0">
    <w:p w:rsidR="002530AC" w:rsidRDefault="002530AC"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8"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9"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10D8"/>
    <w:multiLevelType w:val="hybridMultilevel"/>
    <w:tmpl w:val="76B8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4"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7"/>
  </w:num>
  <w:num w:numId="5">
    <w:abstractNumId w:val="8"/>
  </w:num>
  <w:num w:numId="6">
    <w:abstractNumId w:val="25"/>
  </w:num>
  <w:num w:numId="7">
    <w:abstractNumId w:val="10"/>
  </w:num>
  <w:num w:numId="8">
    <w:abstractNumId w:val="28"/>
  </w:num>
  <w:num w:numId="9">
    <w:abstractNumId w:val="31"/>
  </w:num>
  <w:num w:numId="10">
    <w:abstractNumId w:val="18"/>
  </w:num>
  <w:num w:numId="11">
    <w:abstractNumId w:val="33"/>
  </w:num>
  <w:num w:numId="12">
    <w:abstractNumId w:val="11"/>
  </w:num>
  <w:num w:numId="13">
    <w:abstractNumId w:val="16"/>
  </w:num>
  <w:num w:numId="14">
    <w:abstractNumId w:val="22"/>
  </w:num>
  <w:num w:numId="15">
    <w:abstractNumId w:val="12"/>
  </w:num>
  <w:num w:numId="16">
    <w:abstractNumId w:val="9"/>
  </w:num>
  <w:num w:numId="17">
    <w:abstractNumId w:val="27"/>
  </w:num>
  <w:num w:numId="18">
    <w:abstractNumId w:val="17"/>
  </w:num>
  <w:num w:numId="19">
    <w:abstractNumId w:val="24"/>
  </w:num>
  <w:num w:numId="20">
    <w:abstractNumId w:val="5"/>
  </w:num>
  <w:num w:numId="21">
    <w:abstractNumId w:val="2"/>
  </w:num>
  <w:num w:numId="22">
    <w:abstractNumId w:val="6"/>
  </w:num>
  <w:num w:numId="23">
    <w:abstractNumId w:val="20"/>
  </w:num>
  <w:num w:numId="24">
    <w:abstractNumId w:val="30"/>
  </w:num>
  <w:num w:numId="25">
    <w:abstractNumId w:val="4"/>
  </w:num>
  <w:num w:numId="26">
    <w:abstractNumId w:val="32"/>
  </w:num>
  <w:num w:numId="27">
    <w:abstractNumId w:val="23"/>
  </w:num>
  <w:num w:numId="28">
    <w:abstractNumId w:val="15"/>
  </w:num>
  <w:num w:numId="29">
    <w:abstractNumId w:val="29"/>
  </w:num>
  <w:num w:numId="30">
    <w:abstractNumId w:val="14"/>
  </w:num>
  <w:num w:numId="31">
    <w:abstractNumId w:val="21"/>
  </w:num>
  <w:num w:numId="32">
    <w:abstractNumId w:val="13"/>
  </w:num>
  <w:num w:numId="33">
    <w:abstractNumId w:val="3"/>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80BB2"/>
    <w:rsid w:val="00080CFA"/>
    <w:rsid w:val="00081143"/>
    <w:rsid w:val="00091AB9"/>
    <w:rsid w:val="000921E9"/>
    <w:rsid w:val="00095D9D"/>
    <w:rsid w:val="00095EC3"/>
    <w:rsid w:val="000A0EFF"/>
    <w:rsid w:val="000A3D32"/>
    <w:rsid w:val="000A3D5E"/>
    <w:rsid w:val="000A53B1"/>
    <w:rsid w:val="000A7DDE"/>
    <w:rsid w:val="000B042A"/>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151C"/>
    <w:rsid w:val="00242D61"/>
    <w:rsid w:val="00242FD1"/>
    <w:rsid w:val="00247597"/>
    <w:rsid w:val="00250128"/>
    <w:rsid w:val="00250975"/>
    <w:rsid w:val="00250F88"/>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5A36"/>
    <w:rsid w:val="002972C3"/>
    <w:rsid w:val="002A0F9C"/>
    <w:rsid w:val="002A747D"/>
    <w:rsid w:val="002B17D1"/>
    <w:rsid w:val="002B40C5"/>
    <w:rsid w:val="002C449F"/>
    <w:rsid w:val="002C568B"/>
    <w:rsid w:val="002C5A03"/>
    <w:rsid w:val="002C7DF6"/>
    <w:rsid w:val="002D2649"/>
    <w:rsid w:val="002D390D"/>
    <w:rsid w:val="002D3D3A"/>
    <w:rsid w:val="002D5A11"/>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9AD"/>
    <w:rsid w:val="00376AC4"/>
    <w:rsid w:val="00381D5E"/>
    <w:rsid w:val="00382516"/>
    <w:rsid w:val="003827EF"/>
    <w:rsid w:val="003833DF"/>
    <w:rsid w:val="00383461"/>
    <w:rsid w:val="00383467"/>
    <w:rsid w:val="00385AB0"/>
    <w:rsid w:val="0039186D"/>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52C0"/>
    <w:rsid w:val="003F6CF6"/>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179C"/>
    <w:rsid w:val="004B2640"/>
    <w:rsid w:val="004B62B5"/>
    <w:rsid w:val="004B6F0F"/>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2FB"/>
    <w:rsid w:val="004F0302"/>
    <w:rsid w:val="004F14CA"/>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5BA0"/>
    <w:rsid w:val="0057777D"/>
    <w:rsid w:val="0058101D"/>
    <w:rsid w:val="005813D6"/>
    <w:rsid w:val="00581485"/>
    <w:rsid w:val="00582222"/>
    <w:rsid w:val="00582D27"/>
    <w:rsid w:val="0058366D"/>
    <w:rsid w:val="00584EEB"/>
    <w:rsid w:val="005876E5"/>
    <w:rsid w:val="005947A6"/>
    <w:rsid w:val="00595EEC"/>
    <w:rsid w:val="00596D84"/>
    <w:rsid w:val="00597285"/>
    <w:rsid w:val="0059747D"/>
    <w:rsid w:val="005A1923"/>
    <w:rsid w:val="005A44D4"/>
    <w:rsid w:val="005A578C"/>
    <w:rsid w:val="005A7B29"/>
    <w:rsid w:val="005B00D1"/>
    <w:rsid w:val="005B0581"/>
    <w:rsid w:val="005B162D"/>
    <w:rsid w:val="005B2C8B"/>
    <w:rsid w:val="005B5209"/>
    <w:rsid w:val="005C13E9"/>
    <w:rsid w:val="005C35F7"/>
    <w:rsid w:val="005C3EBF"/>
    <w:rsid w:val="005C58C1"/>
    <w:rsid w:val="005D17EE"/>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61A3"/>
    <w:rsid w:val="006D6737"/>
    <w:rsid w:val="006D6FC4"/>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326E5"/>
    <w:rsid w:val="00833047"/>
    <w:rsid w:val="0083392F"/>
    <w:rsid w:val="00837A1A"/>
    <w:rsid w:val="00840BAF"/>
    <w:rsid w:val="00841837"/>
    <w:rsid w:val="00852287"/>
    <w:rsid w:val="00852371"/>
    <w:rsid w:val="008528ED"/>
    <w:rsid w:val="00852E83"/>
    <w:rsid w:val="00855129"/>
    <w:rsid w:val="0085590C"/>
    <w:rsid w:val="00855913"/>
    <w:rsid w:val="008623C4"/>
    <w:rsid w:val="00862743"/>
    <w:rsid w:val="0086302C"/>
    <w:rsid w:val="008644EA"/>
    <w:rsid w:val="0086599D"/>
    <w:rsid w:val="008659FD"/>
    <w:rsid w:val="0087049C"/>
    <w:rsid w:val="00873F9D"/>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0A34"/>
    <w:rsid w:val="008B24C6"/>
    <w:rsid w:val="008B2E51"/>
    <w:rsid w:val="008B715A"/>
    <w:rsid w:val="008C0F8E"/>
    <w:rsid w:val="008C2107"/>
    <w:rsid w:val="008C72CF"/>
    <w:rsid w:val="008D6C37"/>
    <w:rsid w:val="008D78C6"/>
    <w:rsid w:val="008E0D37"/>
    <w:rsid w:val="008E2202"/>
    <w:rsid w:val="008E3886"/>
    <w:rsid w:val="008E525A"/>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66D"/>
    <w:rsid w:val="0096377C"/>
    <w:rsid w:val="0096623A"/>
    <w:rsid w:val="009718FD"/>
    <w:rsid w:val="00975CB5"/>
    <w:rsid w:val="009765A5"/>
    <w:rsid w:val="00976B5E"/>
    <w:rsid w:val="009839FA"/>
    <w:rsid w:val="00986338"/>
    <w:rsid w:val="00987D53"/>
    <w:rsid w:val="00990F70"/>
    <w:rsid w:val="00993D32"/>
    <w:rsid w:val="00994FD4"/>
    <w:rsid w:val="00996163"/>
    <w:rsid w:val="009A5EE0"/>
    <w:rsid w:val="009A6946"/>
    <w:rsid w:val="009B7EE2"/>
    <w:rsid w:val="009C2925"/>
    <w:rsid w:val="009C544C"/>
    <w:rsid w:val="009C70A7"/>
    <w:rsid w:val="009C786B"/>
    <w:rsid w:val="009C7C00"/>
    <w:rsid w:val="009D1158"/>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5C1"/>
    <w:rsid w:val="00AF3B97"/>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3D8"/>
    <w:rsid w:val="00B76A38"/>
    <w:rsid w:val="00B84EA7"/>
    <w:rsid w:val="00B85509"/>
    <w:rsid w:val="00B907A0"/>
    <w:rsid w:val="00B93394"/>
    <w:rsid w:val="00BA0D0C"/>
    <w:rsid w:val="00BA3F0F"/>
    <w:rsid w:val="00BA7C54"/>
    <w:rsid w:val="00BB00C7"/>
    <w:rsid w:val="00BB1318"/>
    <w:rsid w:val="00BB1934"/>
    <w:rsid w:val="00BB3574"/>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C75C1"/>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0AD"/>
    <w:rsid w:val="00D20F08"/>
    <w:rsid w:val="00D20FC7"/>
    <w:rsid w:val="00D2165A"/>
    <w:rsid w:val="00D2273B"/>
    <w:rsid w:val="00D23D1A"/>
    <w:rsid w:val="00D26ABF"/>
    <w:rsid w:val="00D31728"/>
    <w:rsid w:val="00D336EB"/>
    <w:rsid w:val="00D3439F"/>
    <w:rsid w:val="00D37B52"/>
    <w:rsid w:val="00D433F4"/>
    <w:rsid w:val="00D4724B"/>
    <w:rsid w:val="00D47AB9"/>
    <w:rsid w:val="00D52D94"/>
    <w:rsid w:val="00D531E2"/>
    <w:rsid w:val="00D545FE"/>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A39FF"/>
    <w:rsid w:val="00EA41DA"/>
    <w:rsid w:val="00EB0960"/>
    <w:rsid w:val="00EB0BB6"/>
    <w:rsid w:val="00EB30DC"/>
    <w:rsid w:val="00EC1F4B"/>
    <w:rsid w:val="00EC2FC2"/>
    <w:rsid w:val="00EC3772"/>
    <w:rsid w:val="00EC7FF6"/>
    <w:rsid w:val="00ED1FB4"/>
    <w:rsid w:val="00ED2A0C"/>
    <w:rsid w:val="00ED5386"/>
    <w:rsid w:val="00ED6C1B"/>
    <w:rsid w:val="00ED6DC1"/>
    <w:rsid w:val="00ED7AC3"/>
    <w:rsid w:val="00EE05E8"/>
    <w:rsid w:val="00EE29BA"/>
    <w:rsid w:val="00EE3915"/>
    <w:rsid w:val="00EE3EE6"/>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85034"/>
    <w:rsid w:val="00F94F90"/>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3530D"/>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1B15-E6A4-438C-8926-158D9185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11</cp:revision>
  <cp:lastPrinted>2019-12-02T15:52:00Z</cp:lastPrinted>
  <dcterms:created xsi:type="dcterms:W3CDTF">2023-01-19T21:36:00Z</dcterms:created>
  <dcterms:modified xsi:type="dcterms:W3CDTF">2023-01-30T16:20:00Z</dcterms:modified>
</cp:coreProperties>
</file>